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F946DB" w14:textId="60A03170" w:rsidR="00C910F9" w:rsidRPr="003D08EE" w:rsidRDefault="00C910F9" w:rsidP="008B760B">
      <w:pPr>
        <w:spacing w:after="0"/>
        <w:jc w:val="center"/>
        <w:rPr>
          <w:rFonts w:ascii="SassoonCRInfant" w:hAnsi="SassoonCRInfant"/>
          <w:b/>
          <w:bCs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3125"/>
      </w:tblGrid>
      <w:tr w:rsidR="00892D59" w:rsidRPr="003D08EE" w14:paraId="67CD6EF8" w14:textId="77777777" w:rsidTr="00892D59">
        <w:tc>
          <w:tcPr>
            <w:tcW w:w="15388" w:type="dxa"/>
            <w:gridSpan w:val="2"/>
            <w:shd w:val="clear" w:color="auto" w:fill="auto"/>
          </w:tcPr>
          <w:p w14:paraId="3D4DAC07" w14:textId="7286D7BF" w:rsidR="00892D59" w:rsidRPr="003D08EE" w:rsidRDefault="0094406E" w:rsidP="00892D59">
            <w:pPr>
              <w:spacing w:line="263" w:lineRule="exact"/>
              <w:jc w:val="center"/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3D08EE">
              <w:rPr>
                <w:rFonts w:ascii="SassoonCRInfant" w:hAnsi="SassoonCRInfant"/>
                <w:b/>
                <w:bCs/>
                <w:sz w:val="28"/>
                <w:szCs w:val="28"/>
              </w:rPr>
              <w:t>Fractions, Decimals and Percentages</w:t>
            </w:r>
          </w:p>
        </w:tc>
      </w:tr>
      <w:tr w:rsidR="003D4301" w:rsidRPr="003D08EE" w14:paraId="30AE2E85" w14:textId="77777777" w:rsidTr="0094406E">
        <w:tc>
          <w:tcPr>
            <w:tcW w:w="2263" w:type="dxa"/>
            <w:shd w:val="clear" w:color="auto" w:fill="FF0066"/>
          </w:tcPr>
          <w:p w14:paraId="1952AD04" w14:textId="5C5A2D2A" w:rsidR="003D4301" w:rsidRPr="003D08EE" w:rsidRDefault="0094406E" w:rsidP="003D4301">
            <w:pPr>
              <w:jc w:val="center"/>
              <w:rPr>
                <w:rFonts w:ascii="SassoonCRInfant" w:hAnsi="SassoonCRInfant" w:cstheme="minorHAnsi"/>
                <w:b/>
                <w:bCs/>
              </w:rPr>
            </w:pPr>
            <w:r w:rsidRPr="003D08EE">
              <w:rPr>
                <w:rFonts w:ascii="SassoonCRInfant" w:hAnsi="SassoonCRInfant" w:cstheme="minorHAnsi"/>
                <w:b/>
                <w:bCs/>
              </w:rPr>
              <w:t>Fractions, Decimals and Percentages</w:t>
            </w:r>
          </w:p>
          <w:p w14:paraId="77A59620" w14:textId="5FF3B8F0" w:rsidR="003D4301" w:rsidRPr="003D08EE" w:rsidRDefault="003D4301" w:rsidP="003D4301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3D08EE">
              <w:rPr>
                <w:rFonts w:ascii="SassoonCRInfant" w:hAnsi="SassoonCRInfant" w:cstheme="minorHAnsi"/>
                <w:b/>
                <w:bCs/>
              </w:rPr>
              <w:t>(EYFS)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267D518C" w14:textId="6A8C9F7B" w:rsidR="003D4301" w:rsidRPr="003D08EE" w:rsidRDefault="003D4301" w:rsidP="008B760B">
            <w:pPr>
              <w:rPr>
                <w:rFonts w:ascii="SassoonCRInfant" w:hAnsi="SassoonCRInfant"/>
                <w:b/>
                <w:bCs/>
                <w:sz w:val="28"/>
                <w:szCs w:val="28"/>
              </w:rPr>
            </w:pPr>
          </w:p>
        </w:tc>
      </w:tr>
      <w:tr w:rsidR="003D4301" w:rsidRPr="003D08EE" w14:paraId="2B212831" w14:textId="77777777" w:rsidTr="0094406E">
        <w:tc>
          <w:tcPr>
            <w:tcW w:w="2263" w:type="dxa"/>
            <w:shd w:val="clear" w:color="auto" w:fill="FFC000"/>
          </w:tcPr>
          <w:p w14:paraId="05FE8ADF" w14:textId="749453B4" w:rsidR="003D4301" w:rsidRPr="003D08EE" w:rsidRDefault="0094406E" w:rsidP="003D4301">
            <w:pPr>
              <w:jc w:val="center"/>
              <w:rPr>
                <w:rFonts w:ascii="SassoonCRInfant" w:hAnsi="SassoonCRInfant" w:cstheme="minorHAnsi"/>
                <w:b/>
                <w:bCs/>
              </w:rPr>
            </w:pPr>
            <w:r w:rsidRPr="003D08EE">
              <w:rPr>
                <w:rFonts w:ascii="SassoonCRInfant" w:hAnsi="SassoonCRInfant" w:cstheme="minorHAnsi"/>
                <w:b/>
                <w:bCs/>
              </w:rPr>
              <w:t>Fractions, Decimals and Percentages</w:t>
            </w:r>
          </w:p>
          <w:p w14:paraId="253B62CF" w14:textId="1F0EA55B" w:rsidR="003D4301" w:rsidRPr="003D08EE" w:rsidRDefault="003D4301" w:rsidP="003D4301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3D08EE">
              <w:rPr>
                <w:rFonts w:ascii="SassoonCRInfant" w:hAnsi="SassoonCRInfant" w:cstheme="minorHAnsi"/>
                <w:b/>
                <w:bCs/>
              </w:rPr>
              <w:t>(Year 1)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724A6567" w14:textId="44D99742" w:rsidR="003D4301" w:rsidRPr="003D08EE" w:rsidRDefault="003D4301" w:rsidP="008B760B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</w:p>
        </w:tc>
      </w:tr>
      <w:tr w:rsidR="003D4301" w:rsidRPr="003D08EE" w14:paraId="3377BB30" w14:textId="77777777" w:rsidTr="0094406E">
        <w:tc>
          <w:tcPr>
            <w:tcW w:w="2263" w:type="dxa"/>
            <w:shd w:val="clear" w:color="auto" w:fill="9CC2E5" w:themeFill="accent5" w:themeFillTint="99"/>
          </w:tcPr>
          <w:p w14:paraId="69F6EE3E" w14:textId="5DA62109" w:rsidR="003D4301" w:rsidRPr="003D08EE" w:rsidRDefault="0094406E" w:rsidP="003D4301">
            <w:pPr>
              <w:jc w:val="center"/>
              <w:rPr>
                <w:rFonts w:ascii="SassoonCRInfant" w:hAnsi="SassoonCRInfant" w:cstheme="minorHAnsi"/>
                <w:b/>
                <w:bCs/>
              </w:rPr>
            </w:pPr>
            <w:r w:rsidRPr="003D08EE">
              <w:rPr>
                <w:rFonts w:ascii="SassoonCRInfant" w:hAnsi="SassoonCRInfant" w:cstheme="minorHAnsi"/>
                <w:b/>
                <w:bCs/>
              </w:rPr>
              <w:t>Fractions, Decimals and Percentages</w:t>
            </w:r>
          </w:p>
          <w:p w14:paraId="320F985F" w14:textId="4787FDCF" w:rsidR="003D4301" w:rsidRPr="003D08EE" w:rsidRDefault="003D4301" w:rsidP="003D4301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3D08EE">
              <w:rPr>
                <w:rFonts w:ascii="SassoonCRInfant" w:hAnsi="SassoonCRInfant" w:cstheme="minorHAnsi"/>
                <w:b/>
                <w:bCs/>
              </w:rPr>
              <w:t>(Year 2)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1B5553AC" w14:textId="1EF1FF3D" w:rsidR="003D4301" w:rsidRPr="003D08EE" w:rsidRDefault="003D4301" w:rsidP="008B760B">
            <w:pPr>
              <w:rPr>
                <w:rFonts w:ascii="SassoonCRInfant" w:hAnsi="SassoonCRInfant" w:cstheme="minorHAnsi"/>
                <w:w w:val="99"/>
                <w:sz w:val="24"/>
                <w:szCs w:val="24"/>
              </w:rPr>
            </w:pPr>
          </w:p>
        </w:tc>
      </w:tr>
      <w:tr w:rsidR="003D4301" w:rsidRPr="003D08EE" w14:paraId="025B3761" w14:textId="77777777" w:rsidTr="0094406E">
        <w:tc>
          <w:tcPr>
            <w:tcW w:w="2263" w:type="dxa"/>
            <w:shd w:val="clear" w:color="auto" w:fill="FF7C80"/>
          </w:tcPr>
          <w:p w14:paraId="53925437" w14:textId="5BF3C1AA" w:rsidR="003D4301" w:rsidRPr="003D08EE" w:rsidRDefault="0094406E" w:rsidP="003D4301">
            <w:pPr>
              <w:jc w:val="center"/>
              <w:rPr>
                <w:rFonts w:ascii="SassoonCRInfant" w:hAnsi="SassoonCRInfant" w:cstheme="minorHAnsi"/>
                <w:b/>
                <w:bCs/>
              </w:rPr>
            </w:pPr>
            <w:r w:rsidRPr="003D08EE">
              <w:rPr>
                <w:rFonts w:ascii="SassoonCRInfant" w:hAnsi="SassoonCRInfant" w:cstheme="minorHAnsi"/>
                <w:b/>
                <w:bCs/>
              </w:rPr>
              <w:t>Fractions, Decimals and Percentages</w:t>
            </w:r>
          </w:p>
          <w:p w14:paraId="1354E1C7" w14:textId="002741C4" w:rsidR="003D4301" w:rsidRPr="003D08EE" w:rsidRDefault="003D4301" w:rsidP="003D4301">
            <w:pPr>
              <w:jc w:val="center"/>
              <w:rPr>
                <w:rFonts w:ascii="SassoonCRInfant" w:hAnsi="SassoonCRInfant"/>
                <w:b/>
                <w:bCs/>
                <w:color w:val="92D050"/>
              </w:rPr>
            </w:pPr>
            <w:r w:rsidRPr="003D08EE">
              <w:rPr>
                <w:rFonts w:ascii="SassoonCRInfant" w:hAnsi="SassoonCRInfant" w:cstheme="minorHAnsi"/>
                <w:b/>
                <w:bCs/>
              </w:rPr>
              <w:t>(Year 3)</w:t>
            </w:r>
          </w:p>
        </w:tc>
        <w:tc>
          <w:tcPr>
            <w:tcW w:w="13125" w:type="dxa"/>
            <w:shd w:val="clear" w:color="auto" w:fill="BFBFBF" w:themeFill="background1" w:themeFillShade="BF"/>
          </w:tcPr>
          <w:p w14:paraId="3A6651C1" w14:textId="76A12414" w:rsidR="003D4301" w:rsidRPr="003D08EE" w:rsidRDefault="003D4301" w:rsidP="008B760B">
            <w:pPr>
              <w:rPr>
                <w:rFonts w:ascii="SassoonCRInfant" w:hAnsi="SassoonCRInfant" w:cstheme="minorHAnsi"/>
                <w:sz w:val="24"/>
                <w:szCs w:val="24"/>
              </w:rPr>
            </w:pPr>
          </w:p>
        </w:tc>
      </w:tr>
      <w:tr w:rsidR="003D4301" w:rsidRPr="003D08EE" w14:paraId="53766D53" w14:textId="77777777" w:rsidTr="008B760B">
        <w:tc>
          <w:tcPr>
            <w:tcW w:w="2263" w:type="dxa"/>
            <w:shd w:val="clear" w:color="auto" w:fill="A8D08D" w:themeFill="accent6" w:themeFillTint="99"/>
          </w:tcPr>
          <w:p w14:paraId="67CB1A91" w14:textId="51079AD2" w:rsidR="003D4301" w:rsidRPr="003D08EE" w:rsidRDefault="0094406E" w:rsidP="003D4301">
            <w:pPr>
              <w:jc w:val="center"/>
              <w:rPr>
                <w:rFonts w:ascii="SassoonCRInfant" w:hAnsi="SassoonCRInfant" w:cstheme="minorHAnsi"/>
                <w:b/>
                <w:bCs/>
              </w:rPr>
            </w:pPr>
            <w:r w:rsidRPr="003D08EE">
              <w:rPr>
                <w:rFonts w:ascii="SassoonCRInfant" w:hAnsi="SassoonCRInfant" w:cstheme="minorHAnsi"/>
                <w:b/>
                <w:bCs/>
              </w:rPr>
              <w:t>Fractions, Decimals and Percentages</w:t>
            </w:r>
          </w:p>
          <w:p w14:paraId="006824B0" w14:textId="4D3A59DB" w:rsidR="003D4301" w:rsidRPr="003D08EE" w:rsidRDefault="003D4301" w:rsidP="003D4301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3D08EE">
              <w:rPr>
                <w:rFonts w:ascii="SassoonCRInfant" w:hAnsi="SassoonCRInfant" w:cstheme="minorHAnsi"/>
                <w:b/>
                <w:bCs/>
              </w:rPr>
              <w:t>(Year 4)</w:t>
            </w:r>
          </w:p>
        </w:tc>
        <w:tc>
          <w:tcPr>
            <w:tcW w:w="13125" w:type="dxa"/>
          </w:tcPr>
          <w:p w14:paraId="36541A01" w14:textId="461B54AA" w:rsidR="003D4301" w:rsidRPr="003D08EE" w:rsidRDefault="0094406E" w:rsidP="008B760B">
            <w:pPr>
              <w:tabs>
                <w:tab w:val="left" w:pos="2250"/>
              </w:tabs>
              <w:rPr>
                <w:rFonts w:ascii="SassoonCRInfant" w:hAnsi="SassoonCRInfant" w:cstheme="minorHAnsi"/>
                <w:sz w:val="24"/>
                <w:szCs w:val="24"/>
              </w:rPr>
            </w:pPr>
            <w:r w:rsidRPr="003D08EE">
              <w:rPr>
                <w:rFonts w:ascii="SassoonCRInfant" w:hAnsi="SassoonCRInfant"/>
                <w:sz w:val="24"/>
                <w:szCs w:val="24"/>
              </w:rPr>
              <w:t>Can they solve simple measure and money problems involving fractions and decimals to two decimal places?</w:t>
            </w:r>
          </w:p>
        </w:tc>
      </w:tr>
      <w:tr w:rsidR="003D4301" w:rsidRPr="003D08EE" w14:paraId="34AE2F25" w14:textId="77777777" w:rsidTr="008B760B">
        <w:tc>
          <w:tcPr>
            <w:tcW w:w="2263" w:type="dxa"/>
            <w:shd w:val="clear" w:color="auto" w:fill="CC66FF"/>
          </w:tcPr>
          <w:p w14:paraId="7398F659" w14:textId="301876A0" w:rsidR="003D4301" w:rsidRPr="003D08EE" w:rsidRDefault="0094406E" w:rsidP="003D4301">
            <w:pPr>
              <w:jc w:val="center"/>
              <w:rPr>
                <w:rFonts w:ascii="SassoonCRInfant" w:hAnsi="SassoonCRInfant" w:cstheme="minorHAnsi"/>
                <w:b/>
                <w:bCs/>
              </w:rPr>
            </w:pPr>
            <w:r w:rsidRPr="003D08EE">
              <w:rPr>
                <w:rFonts w:ascii="SassoonCRInfant" w:hAnsi="SassoonCRInfant" w:cstheme="minorHAnsi"/>
                <w:b/>
                <w:bCs/>
              </w:rPr>
              <w:t>Fractions, Decimals and Percentages</w:t>
            </w:r>
          </w:p>
          <w:p w14:paraId="014CF85A" w14:textId="11A94B50" w:rsidR="003D4301" w:rsidRPr="003D08EE" w:rsidRDefault="003D4301" w:rsidP="003D4301">
            <w:pPr>
              <w:jc w:val="center"/>
              <w:rPr>
                <w:rFonts w:ascii="SassoonCRInfant" w:hAnsi="SassoonCRInfant"/>
                <w:b/>
                <w:bCs/>
                <w:color w:val="9966FF"/>
              </w:rPr>
            </w:pPr>
            <w:r w:rsidRPr="003D08EE">
              <w:rPr>
                <w:rFonts w:ascii="SassoonCRInfant" w:hAnsi="SassoonCRInfant" w:cstheme="minorHAnsi"/>
                <w:b/>
                <w:bCs/>
              </w:rPr>
              <w:t>(Year 5)</w:t>
            </w:r>
          </w:p>
        </w:tc>
        <w:tc>
          <w:tcPr>
            <w:tcW w:w="13125" w:type="dxa"/>
          </w:tcPr>
          <w:p w14:paraId="4E8F4722" w14:textId="77777777" w:rsidR="0094406E" w:rsidRPr="003D08EE" w:rsidRDefault="0094406E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3D08EE">
              <w:rPr>
                <w:rFonts w:ascii="SassoonCRInfant" w:hAnsi="SassoonCRInfant"/>
                <w:sz w:val="24"/>
                <w:szCs w:val="24"/>
              </w:rPr>
              <w:t xml:space="preserve">Can they recognise the per cent symbol (%) and understand that per cent relates to ‘number of parts per hundred’, and write percentages as a fraction with denominator 100, and as a decimal? </w:t>
            </w:r>
          </w:p>
          <w:p w14:paraId="00E03717" w14:textId="19B1A18C" w:rsidR="003D4301" w:rsidRPr="003D08EE" w:rsidRDefault="0094406E" w:rsidP="008B760B">
            <w:pPr>
              <w:rPr>
                <w:rFonts w:ascii="SassoonCRInfant" w:hAnsi="SassoonCRInfant"/>
                <w:sz w:val="24"/>
                <w:szCs w:val="24"/>
              </w:rPr>
            </w:pPr>
            <w:r w:rsidRPr="003D08EE">
              <w:rPr>
                <w:rFonts w:ascii="SassoonCRInfant" w:hAnsi="SassoonCRInfant"/>
                <w:sz w:val="24"/>
                <w:szCs w:val="24"/>
              </w:rPr>
              <w:t xml:space="preserve">Can they solve problems which require knowing percentage and decimal equivalents of ½, ¼, </w:t>
            </w:r>
            <w:r w:rsidRPr="003D08EE">
              <w:rPr>
                <w:rFonts w:ascii="Times New Roman" w:hAnsi="Times New Roman" w:cs="Times New Roman"/>
                <w:sz w:val="24"/>
                <w:szCs w:val="24"/>
              </w:rPr>
              <w:t>⅕</w:t>
            </w:r>
            <w:r w:rsidRPr="003D08EE">
              <w:rPr>
                <w:rFonts w:ascii="SassoonCRInfant" w:hAnsi="SassoonCRInfant"/>
                <w:sz w:val="24"/>
                <w:szCs w:val="24"/>
              </w:rPr>
              <w:t xml:space="preserve">, </w:t>
            </w:r>
            <w:r w:rsidRPr="003D08EE">
              <w:rPr>
                <w:rFonts w:ascii="Times New Roman" w:hAnsi="Times New Roman" w:cs="Times New Roman"/>
                <w:sz w:val="24"/>
                <w:szCs w:val="24"/>
              </w:rPr>
              <w:t>⅖</w:t>
            </w:r>
            <w:r w:rsidRPr="003D08EE">
              <w:rPr>
                <w:rFonts w:ascii="SassoonCRInfant" w:hAnsi="SassoonCRInfant"/>
                <w:sz w:val="24"/>
                <w:szCs w:val="24"/>
              </w:rPr>
              <w:t xml:space="preserve"> and </w:t>
            </w:r>
            <w:r w:rsidRPr="003D08EE">
              <w:rPr>
                <w:rFonts w:ascii="Times New Roman" w:hAnsi="Times New Roman" w:cs="Times New Roman"/>
                <w:sz w:val="24"/>
                <w:szCs w:val="24"/>
              </w:rPr>
              <w:t>⅘</w:t>
            </w:r>
            <w:r w:rsidRPr="003D08EE">
              <w:rPr>
                <w:rFonts w:ascii="SassoonCRInfant" w:hAnsi="SassoonCRInfant"/>
                <w:sz w:val="24"/>
                <w:szCs w:val="24"/>
              </w:rPr>
              <w:t xml:space="preserve"> and those fractions with a denominator of a multiple of 10 or 25?</w:t>
            </w:r>
          </w:p>
        </w:tc>
      </w:tr>
      <w:tr w:rsidR="003D4301" w:rsidRPr="003D08EE" w14:paraId="047F246A" w14:textId="77777777" w:rsidTr="0094406E">
        <w:tc>
          <w:tcPr>
            <w:tcW w:w="2263" w:type="dxa"/>
            <w:shd w:val="clear" w:color="auto" w:fill="9999FF"/>
          </w:tcPr>
          <w:p w14:paraId="1789B961" w14:textId="4BF4D9DE" w:rsidR="003D4301" w:rsidRPr="003D08EE" w:rsidRDefault="0094406E" w:rsidP="003D4301">
            <w:pPr>
              <w:jc w:val="center"/>
              <w:rPr>
                <w:rFonts w:ascii="SassoonCRInfant" w:hAnsi="SassoonCRInfant" w:cstheme="minorHAnsi"/>
                <w:b/>
                <w:bCs/>
              </w:rPr>
            </w:pPr>
            <w:r w:rsidRPr="003D08EE">
              <w:rPr>
                <w:rFonts w:ascii="SassoonCRInfant" w:hAnsi="SassoonCRInfant" w:cstheme="minorHAnsi"/>
                <w:b/>
                <w:bCs/>
              </w:rPr>
              <w:t>Fractions, Decimals and Percentages</w:t>
            </w:r>
          </w:p>
          <w:p w14:paraId="19536FDA" w14:textId="4FDDD7E1" w:rsidR="003D4301" w:rsidRPr="003D08EE" w:rsidRDefault="003D4301" w:rsidP="003D4301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3D08EE">
              <w:rPr>
                <w:rFonts w:ascii="SassoonCRInfant" w:hAnsi="SassoonCRInfant" w:cstheme="minorHAnsi"/>
                <w:b/>
                <w:bCs/>
              </w:rPr>
              <w:t>(Year 6)</w:t>
            </w:r>
          </w:p>
        </w:tc>
        <w:tc>
          <w:tcPr>
            <w:tcW w:w="13125" w:type="dxa"/>
            <w:shd w:val="clear" w:color="auto" w:fill="auto"/>
          </w:tcPr>
          <w:p w14:paraId="42D002FD" w14:textId="77777777" w:rsidR="0094406E" w:rsidRPr="003D08EE" w:rsidRDefault="0094406E" w:rsidP="0094406E">
            <w:pPr>
              <w:rPr>
                <w:rFonts w:ascii="SassoonCRInfant" w:hAnsi="SassoonCRInfant"/>
                <w:sz w:val="24"/>
                <w:szCs w:val="24"/>
              </w:rPr>
            </w:pPr>
            <w:r w:rsidRPr="003D08EE">
              <w:rPr>
                <w:rFonts w:ascii="SassoonCRInfant" w:hAnsi="SassoonCRInfant"/>
                <w:sz w:val="24"/>
                <w:szCs w:val="24"/>
              </w:rPr>
              <w:t xml:space="preserve">Can they associate a fraction with division and calculate decimal fraction equivalents (for example 0.375 for a simple fraction (for example, 3/8))? </w:t>
            </w:r>
          </w:p>
          <w:p w14:paraId="30F6BB60" w14:textId="0D31993A" w:rsidR="003D4301" w:rsidRPr="003D08EE" w:rsidRDefault="0094406E" w:rsidP="0094406E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 w:rsidRPr="003D08EE">
              <w:rPr>
                <w:rFonts w:ascii="SassoonCRInfant" w:hAnsi="SassoonCRInfant"/>
                <w:sz w:val="24"/>
                <w:szCs w:val="24"/>
              </w:rPr>
              <w:t>Can they recall and use equivalences between simple fractions, decimals and percentages, including in different contexts?</w:t>
            </w:r>
          </w:p>
        </w:tc>
      </w:tr>
    </w:tbl>
    <w:p w14:paraId="43CE31BE" w14:textId="6634115F" w:rsidR="00C910F9" w:rsidRPr="003D08EE" w:rsidRDefault="00C910F9" w:rsidP="00151D71">
      <w:pPr>
        <w:spacing w:after="0"/>
        <w:rPr>
          <w:rFonts w:ascii="SassoonCRInfant" w:hAnsi="SassoonCRInfant"/>
          <w:b/>
          <w:bCs/>
          <w:sz w:val="16"/>
          <w:szCs w:val="16"/>
        </w:rPr>
      </w:pPr>
    </w:p>
    <w:p w14:paraId="1C60EEC2" w14:textId="4DB458E0" w:rsidR="00C910F9" w:rsidRPr="003D08EE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074787DC" w14:textId="40D2258B" w:rsidR="00C910F9" w:rsidRPr="003D08EE" w:rsidRDefault="00C910F9" w:rsidP="008B760B">
      <w:pPr>
        <w:spacing w:after="0"/>
        <w:rPr>
          <w:rFonts w:ascii="SassoonCRInfant" w:hAnsi="SassoonCRInfant"/>
          <w:b/>
          <w:bCs/>
          <w:sz w:val="24"/>
          <w:szCs w:val="24"/>
        </w:rPr>
      </w:pPr>
    </w:p>
    <w:p w14:paraId="02256A81" w14:textId="7725B755" w:rsidR="00C910F9" w:rsidRPr="003D08EE" w:rsidRDefault="00C910F9" w:rsidP="003D4301">
      <w:pPr>
        <w:spacing w:after="0"/>
        <w:jc w:val="center"/>
        <w:rPr>
          <w:rFonts w:ascii="SassoonCRInfant" w:hAnsi="SassoonCRInfant"/>
          <w:b/>
          <w:bCs/>
          <w:sz w:val="24"/>
          <w:szCs w:val="24"/>
        </w:rPr>
      </w:pPr>
    </w:p>
    <w:p w14:paraId="5933272A" w14:textId="3F16C593" w:rsidR="008B760B" w:rsidRPr="003D08EE" w:rsidRDefault="008B760B" w:rsidP="008B760B">
      <w:pPr>
        <w:spacing w:after="0"/>
        <w:jc w:val="center"/>
        <w:rPr>
          <w:rFonts w:ascii="SassoonCRInfant" w:hAnsi="SassoonCRInfant"/>
          <w:b/>
          <w:bCs/>
          <w:sz w:val="36"/>
          <w:szCs w:val="36"/>
        </w:rPr>
      </w:pPr>
      <w:bookmarkStart w:id="0" w:name="_GoBack"/>
      <w:bookmarkEnd w:id="0"/>
    </w:p>
    <w:p w14:paraId="0BE8D150" w14:textId="768B510F" w:rsidR="00C910F9" w:rsidRPr="003D08EE" w:rsidRDefault="00C910F9" w:rsidP="008B760B">
      <w:pPr>
        <w:spacing w:after="0"/>
        <w:jc w:val="center"/>
        <w:rPr>
          <w:rFonts w:ascii="SassoonCRInfant" w:hAnsi="SassoonCRInfant"/>
          <w:b/>
          <w:bCs/>
          <w:sz w:val="36"/>
          <w:szCs w:val="36"/>
        </w:rPr>
      </w:pPr>
    </w:p>
    <w:sectPr w:rsidR="00C910F9" w:rsidRPr="003D08EE" w:rsidSect="003D4301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E7A15C" w14:textId="77777777" w:rsidR="0056753B" w:rsidRDefault="0056753B" w:rsidP="00151D71">
      <w:pPr>
        <w:spacing w:after="0" w:line="240" w:lineRule="auto"/>
      </w:pPr>
      <w:r>
        <w:separator/>
      </w:r>
    </w:p>
  </w:endnote>
  <w:endnote w:type="continuationSeparator" w:id="0">
    <w:p w14:paraId="70741EBA" w14:textId="77777777" w:rsidR="0056753B" w:rsidRDefault="0056753B" w:rsidP="00151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altName w:val="Corbel"/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8CDE2C" w14:textId="77777777" w:rsidR="0056753B" w:rsidRDefault="0056753B" w:rsidP="00151D71">
      <w:pPr>
        <w:spacing w:after="0" w:line="240" w:lineRule="auto"/>
      </w:pPr>
      <w:r>
        <w:separator/>
      </w:r>
    </w:p>
  </w:footnote>
  <w:footnote w:type="continuationSeparator" w:id="0">
    <w:p w14:paraId="023865B6" w14:textId="77777777" w:rsidR="0056753B" w:rsidRDefault="0056753B" w:rsidP="00151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351121" w14:textId="092DE63F" w:rsidR="00151D71" w:rsidRPr="003D08EE" w:rsidRDefault="003D08EE" w:rsidP="00151D71">
    <w:pPr>
      <w:spacing w:after="0"/>
      <w:jc w:val="center"/>
      <w:rPr>
        <w:rFonts w:ascii="SassoonCRInfant" w:hAnsi="SassoonCRInfant"/>
        <w:b/>
        <w:bCs/>
        <w:sz w:val="32"/>
        <w:szCs w:val="36"/>
      </w:rPr>
    </w:pPr>
    <w:r w:rsidRPr="003D08EE">
      <w:rPr>
        <w:rFonts w:ascii="SassoonCRInfant" w:hAnsi="SassoonCRInfant"/>
        <w:b/>
        <w:bCs/>
        <w:sz w:val="32"/>
        <w:szCs w:val="36"/>
      </w:rPr>
      <w:drawing>
        <wp:anchor distT="0" distB="0" distL="114300" distR="114300" simplePos="0" relativeHeight="251660288" behindDoc="1" locked="0" layoutInCell="1" allowOverlap="1" wp14:anchorId="28476594" wp14:editId="2DA7CF19">
          <wp:simplePos x="0" y="0"/>
          <wp:positionH relativeFrom="column">
            <wp:posOffset>9315450</wp:posOffset>
          </wp:positionH>
          <wp:positionV relativeFrom="paragraph">
            <wp:posOffset>-316230</wp:posOffset>
          </wp:positionV>
          <wp:extent cx="792480" cy="781685"/>
          <wp:effectExtent l="0" t="0" r="7620" b="0"/>
          <wp:wrapTight wrapText="bothSides">
            <wp:wrapPolygon edited="0">
              <wp:start x="0" y="0"/>
              <wp:lineTo x="0" y="21056"/>
              <wp:lineTo x="21288" y="21056"/>
              <wp:lineTo x="21288" y="0"/>
              <wp:lineTo x="0" y="0"/>
            </wp:wrapPolygon>
          </wp:wrapTight>
          <wp:docPr id="1" name="Picture 1" descr="Maltese Road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tese Road Prim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428" r="30333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8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D08EE">
      <w:rPr>
        <w:rFonts w:ascii="SassoonCRInfant" w:hAnsi="SassoonCRInfant"/>
        <w:b/>
        <w:bCs/>
        <w:sz w:val="32"/>
        <w:szCs w:val="36"/>
      </w:rPr>
      <w:drawing>
        <wp:anchor distT="0" distB="0" distL="114300" distR="114300" simplePos="0" relativeHeight="251659264" behindDoc="1" locked="0" layoutInCell="1" allowOverlap="1" wp14:anchorId="288EFDB9" wp14:editId="41142FA8">
          <wp:simplePos x="0" y="0"/>
          <wp:positionH relativeFrom="column">
            <wp:posOffset>-190500</wp:posOffset>
          </wp:positionH>
          <wp:positionV relativeFrom="paragraph">
            <wp:posOffset>-324485</wp:posOffset>
          </wp:positionV>
          <wp:extent cx="792480" cy="781685"/>
          <wp:effectExtent l="0" t="0" r="7620" b="0"/>
          <wp:wrapTight wrapText="bothSides">
            <wp:wrapPolygon edited="0">
              <wp:start x="0" y="0"/>
              <wp:lineTo x="0" y="21056"/>
              <wp:lineTo x="21288" y="21056"/>
              <wp:lineTo x="21288" y="0"/>
              <wp:lineTo x="0" y="0"/>
            </wp:wrapPolygon>
          </wp:wrapTight>
          <wp:docPr id="4" name="Picture 4" descr="Maltese Road Prim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ltese Road Prim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428" r="30333" b="21500"/>
                  <a:stretch>
                    <a:fillRect/>
                  </a:stretch>
                </pic:blipFill>
                <pic:spPr bwMode="auto">
                  <a:xfrm>
                    <a:off x="0" y="0"/>
                    <a:ext cx="792480" cy="78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D08EE">
      <w:rPr>
        <w:rFonts w:ascii="SassoonCRInfant" w:hAnsi="SassoonCRInfant"/>
        <w:b/>
        <w:bCs/>
        <w:sz w:val="32"/>
        <w:szCs w:val="36"/>
      </w:rPr>
      <w:t>Maltese Road</w:t>
    </w:r>
    <w:r w:rsidR="00151D71" w:rsidRPr="003D08EE">
      <w:rPr>
        <w:rFonts w:ascii="SassoonCRInfant" w:hAnsi="SassoonCRInfant"/>
        <w:b/>
        <w:bCs/>
        <w:sz w:val="32"/>
        <w:szCs w:val="36"/>
      </w:rPr>
      <w:t xml:space="preserve"> Primary School Progression of Skills </w:t>
    </w:r>
  </w:p>
  <w:p w14:paraId="128A9A09" w14:textId="40DEF6F4" w:rsidR="00151D71" w:rsidRDefault="00151D71" w:rsidP="00151D71">
    <w:pPr>
      <w:pStyle w:val="Header"/>
      <w:jc w:val="center"/>
    </w:pPr>
    <w:r w:rsidRPr="003D08EE">
      <w:rPr>
        <w:rFonts w:ascii="SassoonCRInfant" w:hAnsi="SassoonCRInfant"/>
        <w:b/>
        <w:bCs/>
        <w:sz w:val="32"/>
        <w:szCs w:val="36"/>
      </w:rPr>
      <w:t>Maths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9C194D"/>
    <w:multiLevelType w:val="hybridMultilevel"/>
    <w:tmpl w:val="8EACC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301"/>
    <w:rsid w:val="00151D71"/>
    <w:rsid w:val="003D08EE"/>
    <w:rsid w:val="003D4301"/>
    <w:rsid w:val="00457234"/>
    <w:rsid w:val="0056753B"/>
    <w:rsid w:val="005B6AF1"/>
    <w:rsid w:val="00790960"/>
    <w:rsid w:val="00892D59"/>
    <w:rsid w:val="008B760B"/>
    <w:rsid w:val="0094406E"/>
    <w:rsid w:val="00C910F9"/>
    <w:rsid w:val="00DB3796"/>
    <w:rsid w:val="00FB2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C1950"/>
  <w15:chartTrackingRefBased/>
  <w15:docId w15:val="{D3FE11DE-DBB8-4E47-A42C-1FF53D2DE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43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92D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1D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1D71"/>
  </w:style>
  <w:style w:type="paragraph" w:styleId="Footer">
    <w:name w:val="footer"/>
    <w:basedOn w:val="Normal"/>
    <w:link w:val="FooterChar"/>
    <w:uiPriority w:val="99"/>
    <w:unhideWhenUsed/>
    <w:rsid w:val="00151D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1D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4EAB6CEFBFAA4E9FE04D13F3625201" ma:contentTypeVersion="12" ma:contentTypeDescription="Create a new document." ma:contentTypeScope="" ma:versionID="f053a8feef0f22119a19d8b2b67e87f0">
  <xsd:schema xmlns:xsd="http://www.w3.org/2001/XMLSchema" xmlns:xs="http://www.w3.org/2001/XMLSchema" xmlns:p="http://schemas.microsoft.com/office/2006/metadata/properties" xmlns:ns3="24f1053c-29c9-4cc2-9d49-e9b57b5806bc" targetNamespace="http://schemas.microsoft.com/office/2006/metadata/properties" ma:root="true" ma:fieldsID="07013e3c5760dd1e13a99c06895706f2" ns3:_="">
    <xsd:import namespace="24f1053c-29c9-4cc2-9d49-e9b57b5806b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1053c-29c9-4cc2-9d49-e9b57b5806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4f1053c-29c9-4cc2-9d49-e9b57b5806bc" xsi:nil="true"/>
  </documentManagement>
</p:properties>
</file>

<file path=customXml/itemProps1.xml><?xml version="1.0" encoding="utf-8"?>
<ds:datastoreItem xmlns:ds="http://schemas.openxmlformats.org/officeDocument/2006/customXml" ds:itemID="{50303C76-AF6D-45E8-BB6E-D81F729EE4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f1053c-29c9-4cc2-9d49-e9b57b5806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236A96-BBEF-43D9-9345-500EB11963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B06DD3-8D98-40B4-A358-A9897CFF5F84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24f1053c-29c9-4cc2-9d49-e9b57b5806b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939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Uzzell</dc:creator>
  <cp:keywords/>
  <dc:description/>
  <cp:lastModifiedBy>Lauren Strong - Maltese Road Primary School</cp:lastModifiedBy>
  <cp:revision>2</cp:revision>
  <cp:lastPrinted>2023-02-13T18:22:00Z</cp:lastPrinted>
  <dcterms:created xsi:type="dcterms:W3CDTF">2023-11-30T09:54:00Z</dcterms:created>
  <dcterms:modified xsi:type="dcterms:W3CDTF">2023-11-30T09:54:00Z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0x010100454EAB6CEFBFAA4E9FE04D13F3625201</vt:lpwstr>
  </property>
</Properties>
</file>